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7E5B2" w14:textId="77777777" w:rsidR="00C80DF3" w:rsidRPr="00C80DF3" w:rsidRDefault="00C80DF3" w:rsidP="00C80DF3">
      <w:pPr>
        <w:tabs>
          <w:tab w:val="left" w:pos="3261"/>
        </w:tabs>
        <w:spacing w:line="276" w:lineRule="auto"/>
        <w:ind w:right="-1"/>
        <w:rPr>
          <w:rFonts w:cs="Arial"/>
          <w:b/>
          <w:bCs/>
          <w:sz w:val="24"/>
          <w:szCs w:val="24"/>
          <w:lang w:val="nl-NL"/>
        </w:rPr>
      </w:pPr>
      <w:r w:rsidRPr="00C80DF3">
        <w:rPr>
          <w:rFonts w:cs="Arial"/>
          <w:b/>
          <w:bCs/>
          <w:sz w:val="24"/>
          <w:szCs w:val="24"/>
          <w:lang w:val="nl-NL"/>
        </w:rPr>
        <w:t xml:space="preserve">Inductieve roterende encoders van HEIDENHAIN voor de aandrijftechniek: </w:t>
      </w:r>
    </w:p>
    <w:p w14:paraId="25E3B5C8" w14:textId="77777777" w:rsidR="00C80DF3" w:rsidRPr="00C80DF3" w:rsidRDefault="00C80DF3" w:rsidP="00C80DF3">
      <w:pPr>
        <w:tabs>
          <w:tab w:val="left" w:pos="3261"/>
        </w:tabs>
        <w:spacing w:line="276" w:lineRule="auto"/>
        <w:ind w:right="-1"/>
        <w:rPr>
          <w:rFonts w:cs="Arial"/>
          <w:b/>
          <w:bCs/>
          <w:sz w:val="24"/>
          <w:szCs w:val="24"/>
          <w:lang w:val="nl-NL"/>
        </w:rPr>
      </w:pPr>
      <w:r w:rsidRPr="00C80DF3">
        <w:rPr>
          <w:rFonts w:cs="Arial"/>
          <w:b/>
          <w:bCs/>
          <w:sz w:val="24"/>
          <w:szCs w:val="24"/>
          <w:lang w:val="nl-NL"/>
        </w:rPr>
        <w:t xml:space="preserve">Slimme encoders stellen nieuwe normen in robotica op </w:t>
      </w:r>
      <w:proofErr w:type="spellStart"/>
      <w:r w:rsidRPr="00C80DF3">
        <w:rPr>
          <w:rFonts w:cs="Arial"/>
          <w:b/>
          <w:bCs/>
          <w:sz w:val="24"/>
          <w:szCs w:val="24"/>
          <w:lang w:val="nl-NL"/>
        </w:rPr>
        <w:t>automatica</w:t>
      </w:r>
      <w:proofErr w:type="spellEnd"/>
      <w:r w:rsidRPr="00C80DF3">
        <w:rPr>
          <w:rFonts w:cs="Arial"/>
          <w:b/>
          <w:bCs/>
          <w:sz w:val="24"/>
          <w:szCs w:val="24"/>
          <w:lang w:val="nl-NL"/>
        </w:rPr>
        <w:t xml:space="preserve"> 2023 </w:t>
      </w:r>
    </w:p>
    <w:p w14:paraId="2BC18483" w14:textId="77777777" w:rsidR="00C80DF3" w:rsidRPr="00C80DF3" w:rsidRDefault="00C80DF3" w:rsidP="00C80DF3">
      <w:pPr>
        <w:tabs>
          <w:tab w:val="left" w:pos="3261"/>
        </w:tabs>
        <w:spacing w:line="276" w:lineRule="auto"/>
        <w:ind w:right="-1"/>
        <w:rPr>
          <w:rFonts w:cs="Arial"/>
          <w:color w:val="000000" w:themeColor="text1"/>
          <w:lang w:val="nl-NL"/>
        </w:rPr>
      </w:pPr>
    </w:p>
    <w:p w14:paraId="3A055AAD" w14:textId="77777777" w:rsidR="00C80DF3" w:rsidRPr="00C80DF3" w:rsidRDefault="00C80DF3" w:rsidP="00C80DF3">
      <w:pPr>
        <w:tabs>
          <w:tab w:val="left" w:pos="3261"/>
        </w:tabs>
        <w:spacing w:line="276" w:lineRule="auto"/>
        <w:ind w:right="-1"/>
        <w:rPr>
          <w:rFonts w:cs="Arial"/>
          <w:color w:val="000000" w:themeColor="text1"/>
          <w:lang w:val="nl-NL"/>
        </w:rPr>
      </w:pPr>
      <w:r w:rsidRPr="00C80DF3">
        <w:rPr>
          <w:rFonts w:cs="Arial"/>
          <w:color w:val="000000" w:themeColor="text1"/>
          <w:lang w:val="nl-NL"/>
        </w:rPr>
        <w:t>HEIDENHAIN ontwikkelde de inductieve roterende encoders KCI 1300 (</w:t>
      </w:r>
      <w:proofErr w:type="spellStart"/>
      <w:r w:rsidRPr="00C80DF3">
        <w:rPr>
          <w:rFonts w:cs="Arial"/>
          <w:color w:val="000000" w:themeColor="text1"/>
          <w:lang w:val="nl-NL"/>
        </w:rPr>
        <w:t>singleturn</w:t>
      </w:r>
      <w:proofErr w:type="spellEnd"/>
      <w:r w:rsidRPr="00C80DF3">
        <w:rPr>
          <w:rFonts w:cs="Arial"/>
          <w:color w:val="000000" w:themeColor="text1"/>
          <w:lang w:val="nl-NL"/>
        </w:rPr>
        <w:t>) en KBI 1300 (</w:t>
      </w:r>
      <w:proofErr w:type="spellStart"/>
      <w:r w:rsidRPr="00C80DF3">
        <w:rPr>
          <w:rFonts w:cs="Arial"/>
          <w:color w:val="000000" w:themeColor="text1"/>
          <w:lang w:val="nl-NL"/>
        </w:rPr>
        <w:t>multiturn</w:t>
      </w:r>
      <w:proofErr w:type="spellEnd"/>
      <w:r w:rsidRPr="00C80DF3">
        <w:rPr>
          <w:rFonts w:cs="Arial"/>
          <w:color w:val="000000" w:themeColor="text1"/>
          <w:lang w:val="nl-NL"/>
        </w:rPr>
        <w:t xml:space="preserve">) speciaal voor compacte motoren in robots en andere toepassingen. Ze bestaan uit een scanunit en slechts één </w:t>
      </w:r>
      <w:proofErr w:type="spellStart"/>
      <w:r w:rsidRPr="00C80DF3">
        <w:rPr>
          <w:rFonts w:cs="Arial"/>
          <w:color w:val="000000" w:themeColor="text1"/>
          <w:lang w:val="nl-NL"/>
        </w:rPr>
        <w:t>verderlingsschijf</w:t>
      </w:r>
      <w:proofErr w:type="spellEnd"/>
      <w:r w:rsidRPr="00C80DF3">
        <w:rPr>
          <w:rFonts w:cs="Arial"/>
          <w:color w:val="000000" w:themeColor="text1"/>
          <w:lang w:val="nl-NL"/>
        </w:rPr>
        <w:t xml:space="preserve"> voor schroefmontage. Als alternatief is er een verdelingsschijf met naaf om op een </w:t>
      </w:r>
      <w:proofErr w:type="spellStart"/>
      <w:r w:rsidRPr="00C80DF3">
        <w:rPr>
          <w:rFonts w:cs="Arial"/>
          <w:color w:val="000000" w:themeColor="text1"/>
          <w:lang w:val="nl-NL"/>
        </w:rPr>
        <w:t>motoras</w:t>
      </w:r>
      <w:proofErr w:type="spellEnd"/>
      <w:r w:rsidRPr="00C80DF3">
        <w:rPr>
          <w:rFonts w:cs="Arial"/>
          <w:color w:val="000000" w:themeColor="text1"/>
          <w:lang w:val="nl-NL"/>
        </w:rPr>
        <w:t xml:space="preserve"> te drukken. Hiervoor hebben ze een holle as met een diameter van 25 mm, een zeer kort ontwerp en een laag gewicht. Tegelijkertijd zijn ze ongevoelig voor vervuiling en magnetische velden. De montage is zeer eenvoudig met ruime toleranties, maar is mechanisch veilig. Net als de gegevensoverdracht via </w:t>
      </w:r>
      <w:proofErr w:type="spellStart"/>
      <w:r w:rsidRPr="00C80DF3">
        <w:rPr>
          <w:rFonts w:cs="Arial"/>
          <w:color w:val="000000" w:themeColor="text1"/>
          <w:lang w:val="nl-NL"/>
        </w:rPr>
        <w:t>EnDat</w:t>
      </w:r>
      <w:proofErr w:type="spellEnd"/>
      <w:r w:rsidRPr="00C80DF3">
        <w:rPr>
          <w:rFonts w:cs="Arial"/>
          <w:color w:val="000000" w:themeColor="text1"/>
          <w:lang w:val="nl-NL"/>
        </w:rPr>
        <w:t xml:space="preserve"> 2.2 met </w:t>
      </w:r>
      <w:proofErr w:type="spellStart"/>
      <w:r w:rsidRPr="00C80DF3">
        <w:rPr>
          <w:rFonts w:cs="Arial"/>
          <w:color w:val="000000" w:themeColor="text1"/>
          <w:lang w:val="nl-NL"/>
        </w:rPr>
        <w:t>Functional</w:t>
      </w:r>
      <w:proofErr w:type="spellEnd"/>
      <w:r w:rsidRPr="00C80DF3">
        <w:rPr>
          <w:rFonts w:cs="Arial"/>
          <w:color w:val="000000" w:themeColor="text1"/>
          <w:lang w:val="nl-NL"/>
        </w:rPr>
        <w:t xml:space="preserve"> Safety. </w:t>
      </w:r>
      <w:proofErr w:type="spellStart"/>
      <w:r w:rsidRPr="00C80DF3">
        <w:rPr>
          <w:rFonts w:cs="Arial"/>
          <w:color w:val="000000" w:themeColor="text1"/>
          <w:lang w:val="nl-NL"/>
        </w:rPr>
        <w:t>Overbelastingsbeveiliging</w:t>
      </w:r>
      <w:proofErr w:type="spellEnd"/>
      <w:r w:rsidRPr="00C80DF3">
        <w:rPr>
          <w:rFonts w:cs="Arial"/>
          <w:color w:val="000000" w:themeColor="text1"/>
          <w:lang w:val="nl-NL"/>
        </w:rPr>
        <w:t xml:space="preserve"> door middel van een externe temperatuursensor is mogelijk voor een betrouwbare werking. </w:t>
      </w:r>
    </w:p>
    <w:p w14:paraId="7A746474" w14:textId="77777777" w:rsidR="00C80DF3" w:rsidRPr="00C80DF3" w:rsidRDefault="00C80DF3" w:rsidP="00C80DF3">
      <w:pPr>
        <w:tabs>
          <w:tab w:val="left" w:pos="3261"/>
        </w:tabs>
        <w:spacing w:line="276" w:lineRule="auto"/>
        <w:ind w:right="-1"/>
        <w:rPr>
          <w:rFonts w:cs="Arial"/>
          <w:color w:val="000000" w:themeColor="text1"/>
          <w:lang w:val="nl-NL"/>
        </w:rPr>
      </w:pPr>
    </w:p>
    <w:p w14:paraId="5E3EAC87" w14:textId="77777777" w:rsidR="00C80DF3" w:rsidRPr="00C80DF3" w:rsidRDefault="00C80DF3" w:rsidP="00C80DF3">
      <w:pPr>
        <w:tabs>
          <w:tab w:val="left" w:pos="3261"/>
        </w:tabs>
        <w:spacing w:line="276" w:lineRule="auto"/>
        <w:ind w:right="-1"/>
        <w:rPr>
          <w:rFonts w:cs="Arial"/>
          <w:color w:val="000000" w:themeColor="text1"/>
          <w:lang w:val="nl-NL"/>
        </w:rPr>
      </w:pPr>
      <w:r w:rsidRPr="00C80DF3">
        <w:rPr>
          <w:rFonts w:cs="Arial"/>
          <w:color w:val="000000" w:themeColor="text1"/>
          <w:lang w:val="nl-NL"/>
        </w:rPr>
        <w:t>Daarnaast zijn er de versies KCI 1318 FOT en KBI 1335 FOT. Dankzij de fan-out technologie (FOT) was HEIDENHAIN in staat om de elektronische componenten en geleiders direct op een metalen drager te monteren, die bijvoorbeeld als afschermkap kan fungeren. Dit vermindert niet alleen het aantal componenten en de benodigde installatieruimte. Warmte kan ook rechtstreeks naar buiten worden afgevoerd via de metalen drager. De steekcirkel met naaf wordt op de as geperst.</w:t>
      </w:r>
    </w:p>
    <w:p w14:paraId="256D9096" w14:textId="77777777" w:rsidR="00C80DF3" w:rsidRPr="00C80DF3" w:rsidRDefault="00C80DF3" w:rsidP="00C80DF3">
      <w:pPr>
        <w:tabs>
          <w:tab w:val="left" w:pos="3261"/>
        </w:tabs>
        <w:spacing w:line="276" w:lineRule="auto"/>
        <w:ind w:right="-1"/>
        <w:rPr>
          <w:rFonts w:cs="Arial"/>
          <w:color w:val="000000" w:themeColor="text1"/>
          <w:lang w:val="nl-NL"/>
        </w:rPr>
      </w:pPr>
    </w:p>
    <w:p w14:paraId="7750804A" w14:textId="77777777" w:rsidR="00C80DF3" w:rsidRPr="00C80DF3" w:rsidRDefault="00C80DF3" w:rsidP="00C80DF3">
      <w:pPr>
        <w:tabs>
          <w:tab w:val="left" w:pos="3261"/>
        </w:tabs>
        <w:spacing w:line="276" w:lineRule="auto"/>
        <w:ind w:right="-1"/>
        <w:rPr>
          <w:rFonts w:cs="Arial"/>
          <w:color w:val="000000" w:themeColor="text1"/>
          <w:lang w:val="nl-NL"/>
        </w:rPr>
      </w:pPr>
      <w:r w:rsidRPr="00C80DF3">
        <w:rPr>
          <w:rFonts w:cs="Arial"/>
          <w:color w:val="000000" w:themeColor="text1"/>
          <w:lang w:val="nl-NL"/>
        </w:rPr>
        <w:t xml:space="preserve">De speciaal voor de robotica ontworpen inductieve compacte roterende encoders voor grote holle assen van HEIDENHAIN, KCI 120 en KBI 136 met een diameter van 30 mm of 40 mm, maken deze serie compleet. </w:t>
      </w:r>
    </w:p>
    <w:p w14:paraId="665680C1" w14:textId="77777777" w:rsidR="00C80DF3" w:rsidRPr="00C80DF3" w:rsidRDefault="00C80DF3" w:rsidP="00C80DF3">
      <w:pPr>
        <w:tabs>
          <w:tab w:val="left" w:pos="3261"/>
        </w:tabs>
        <w:spacing w:line="276" w:lineRule="auto"/>
        <w:ind w:right="-1"/>
        <w:rPr>
          <w:rFonts w:cs="Arial"/>
          <w:color w:val="000000" w:themeColor="text1"/>
          <w:lang w:val="nl-NL"/>
        </w:rPr>
      </w:pPr>
      <w:r w:rsidRPr="00C80DF3">
        <w:rPr>
          <w:rFonts w:cs="Arial"/>
          <w:color w:val="000000" w:themeColor="text1"/>
          <w:lang w:val="nl-NL"/>
        </w:rPr>
        <w:t xml:space="preserve">De sterke punten van de kleinere 1300-serie zijn dan ook beschikbaar voor robuustere en sterkere robotaandrijvingen.  </w:t>
      </w:r>
    </w:p>
    <w:p w14:paraId="1F965F48" w14:textId="77777777" w:rsidR="00C80DF3" w:rsidRPr="00C80DF3" w:rsidRDefault="00C80DF3" w:rsidP="00C80DF3">
      <w:pPr>
        <w:tabs>
          <w:tab w:val="left" w:pos="3261"/>
        </w:tabs>
        <w:spacing w:line="276" w:lineRule="auto"/>
        <w:ind w:right="-1"/>
        <w:rPr>
          <w:rFonts w:cs="Arial"/>
          <w:lang w:val="nl-NL"/>
        </w:rPr>
      </w:pPr>
    </w:p>
    <w:p w14:paraId="66D20799" w14:textId="77777777" w:rsidR="00C80DF3" w:rsidRPr="00C80DF3" w:rsidRDefault="00C80DF3" w:rsidP="00C80DF3">
      <w:pPr>
        <w:tabs>
          <w:tab w:val="left" w:pos="3261"/>
        </w:tabs>
        <w:spacing w:line="276" w:lineRule="auto"/>
        <w:ind w:right="-1"/>
        <w:rPr>
          <w:rFonts w:cs="Arial"/>
          <w:lang w:val="nl-NL"/>
        </w:rPr>
      </w:pPr>
    </w:p>
    <w:p w14:paraId="4DA11DE6" w14:textId="7FD3FCC7" w:rsidR="00C80DF3" w:rsidRPr="00C80DF3" w:rsidRDefault="00C80DF3" w:rsidP="00C80DF3">
      <w:pPr>
        <w:tabs>
          <w:tab w:val="left" w:pos="3261"/>
        </w:tabs>
        <w:spacing w:line="276" w:lineRule="auto"/>
        <w:ind w:right="-1"/>
        <w:rPr>
          <w:rFonts w:cs="Arial"/>
          <w:lang w:val="nl-NL"/>
        </w:rPr>
      </w:pPr>
    </w:p>
    <w:p w14:paraId="02955E6D" w14:textId="77777777" w:rsidR="00C80DF3" w:rsidRPr="00C80DF3" w:rsidRDefault="00C80DF3" w:rsidP="00C80DF3">
      <w:pPr>
        <w:tabs>
          <w:tab w:val="left" w:pos="3261"/>
        </w:tabs>
        <w:spacing w:line="276" w:lineRule="auto"/>
        <w:ind w:right="-1"/>
        <w:rPr>
          <w:rFonts w:cs="Arial"/>
          <w:lang w:val="nl-NL"/>
        </w:rPr>
      </w:pPr>
    </w:p>
    <w:p w14:paraId="3904F19F" w14:textId="77777777" w:rsidR="00C80DF3" w:rsidRPr="002423D4" w:rsidRDefault="00C80DF3" w:rsidP="00C80DF3">
      <w:pPr>
        <w:tabs>
          <w:tab w:val="left" w:pos="3261"/>
        </w:tabs>
        <w:spacing w:line="276" w:lineRule="auto"/>
        <w:ind w:right="-1"/>
        <w:rPr>
          <w:rFonts w:cs="Arial"/>
          <w:b/>
          <w:bCs/>
          <w:i/>
          <w:iCs/>
          <w:sz w:val="20"/>
          <w:szCs w:val="20"/>
          <w:lang w:val="nl-NL"/>
        </w:rPr>
      </w:pPr>
      <w:r w:rsidRPr="002423D4">
        <w:rPr>
          <w:rFonts w:cs="Arial"/>
          <w:b/>
          <w:bCs/>
          <w:i/>
          <w:iCs/>
          <w:sz w:val="20"/>
          <w:szCs w:val="20"/>
          <w:lang w:val="nl-NL"/>
        </w:rPr>
        <w:t xml:space="preserve">Meer informatie op: </w:t>
      </w:r>
    </w:p>
    <w:p w14:paraId="1155A916" w14:textId="36C750B3" w:rsidR="00C80DF3" w:rsidRPr="00C80DF3" w:rsidRDefault="00FA54AB" w:rsidP="00C80DF3">
      <w:pPr>
        <w:tabs>
          <w:tab w:val="left" w:pos="3261"/>
        </w:tabs>
        <w:autoSpaceDE w:val="0"/>
        <w:autoSpaceDN w:val="0"/>
        <w:adjustRightInd w:val="0"/>
        <w:spacing w:line="276" w:lineRule="auto"/>
        <w:ind w:right="-1"/>
        <w:rPr>
          <w:rStyle w:val="Hyperlink"/>
          <w:sz w:val="20"/>
          <w:szCs w:val="20"/>
          <w:lang w:val="nl-NL"/>
        </w:rPr>
      </w:pPr>
      <w:hyperlink r:id="rId8" w:history="1">
        <w:r w:rsidR="00C80DF3" w:rsidRPr="00C80DF3">
          <w:rPr>
            <w:rStyle w:val="Hyperlink"/>
            <w:rFonts w:cs="Arial"/>
            <w:iCs/>
            <w:sz w:val="20"/>
            <w:szCs w:val="20"/>
            <w:lang w:val="nl-NL"/>
          </w:rPr>
          <w:t>news.heidenhain.com/</w:t>
        </w:r>
        <w:r w:rsidR="00C80DF3">
          <w:rPr>
            <w:rStyle w:val="Hyperlink"/>
            <w:rFonts w:cs="Arial"/>
            <w:iCs/>
            <w:sz w:val="20"/>
            <w:szCs w:val="20"/>
            <w:lang w:val="nl-NL"/>
          </w:rPr>
          <w:t>nl</w:t>
        </w:r>
        <w:r w:rsidR="00C80DF3" w:rsidRPr="00C80DF3">
          <w:rPr>
            <w:rStyle w:val="Hyperlink"/>
            <w:rFonts w:cs="Arial"/>
            <w:iCs/>
            <w:sz w:val="20"/>
            <w:szCs w:val="20"/>
            <w:lang w:val="nl-NL"/>
          </w:rPr>
          <w:t>/</w:t>
        </w:r>
        <w:proofErr w:type="spellStart"/>
        <w:r w:rsidR="00C80DF3" w:rsidRPr="00C80DF3">
          <w:rPr>
            <w:rStyle w:val="Hyperlink"/>
            <w:rFonts w:cs="Arial"/>
            <w:iCs/>
            <w:sz w:val="20"/>
            <w:szCs w:val="20"/>
            <w:lang w:val="nl-NL"/>
          </w:rPr>
          <w:t>automati</w:t>
        </w:r>
        <w:r w:rsidR="00C80DF3">
          <w:rPr>
            <w:rStyle w:val="Hyperlink"/>
            <w:rFonts w:cs="Arial"/>
            <w:iCs/>
            <w:sz w:val="20"/>
            <w:szCs w:val="20"/>
            <w:lang w:val="nl-NL"/>
          </w:rPr>
          <w:t>on</w:t>
        </w:r>
        <w:proofErr w:type="spellEnd"/>
      </w:hyperlink>
    </w:p>
    <w:p w14:paraId="1E4460CC" w14:textId="77777777" w:rsidR="00C80DF3" w:rsidRPr="00C80DF3" w:rsidRDefault="00FA54AB" w:rsidP="00C80DF3">
      <w:pPr>
        <w:tabs>
          <w:tab w:val="left" w:pos="3261"/>
        </w:tabs>
        <w:autoSpaceDE w:val="0"/>
        <w:autoSpaceDN w:val="0"/>
        <w:adjustRightInd w:val="0"/>
        <w:spacing w:line="276" w:lineRule="auto"/>
        <w:ind w:right="-1"/>
        <w:rPr>
          <w:rStyle w:val="Hyperlink"/>
          <w:rFonts w:cs="Arial"/>
          <w:iCs/>
          <w:sz w:val="20"/>
          <w:szCs w:val="20"/>
          <w:lang w:val="nl-NL"/>
        </w:rPr>
      </w:pPr>
      <w:hyperlink r:id="rId9" w:history="1">
        <w:r w:rsidR="00C80DF3" w:rsidRPr="00C80DF3">
          <w:rPr>
            <w:rStyle w:val="Hyperlink"/>
            <w:rFonts w:cs="Arial"/>
            <w:iCs/>
            <w:sz w:val="20"/>
            <w:szCs w:val="20"/>
            <w:lang w:val="nl-NL"/>
          </w:rPr>
          <w:t>www.heidenhain.de</w:t>
        </w:r>
      </w:hyperlink>
    </w:p>
    <w:p w14:paraId="798C866D" w14:textId="77777777" w:rsidR="00C80DF3" w:rsidRPr="00C80DF3" w:rsidRDefault="00C80DF3" w:rsidP="00C80DF3">
      <w:pPr>
        <w:tabs>
          <w:tab w:val="left" w:pos="3261"/>
        </w:tabs>
        <w:spacing w:line="276" w:lineRule="auto"/>
        <w:ind w:right="-1"/>
        <w:rPr>
          <w:rFonts w:cs="Arial"/>
          <w:lang w:val="nl-NL"/>
        </w:rPr>
      </w:pPr>
    </w:p>
    <w:p w14:paraId="2CC45A18" w14:textId="77777777" w:rsidR="00385616" w:rsidRPr="00C80DF3" w:rsidRDefault="00385616" w:rsidP="00385616">
      <w:pPr>
        <w:tabs>
          <w:tab w:val="left" w:pos="3261"/>
        </w:tabs>
        <w:spacing w:line="276" w:lineRule="auto"/>
        <w:ind w:right="-1"/>
        <w:rPr>
          <w:rFonts w:cs="Adobe Arabic"/>
          <w:lang w:val="nl-N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BE693E" w:rsidRPr="00FA54AB" w14:paraId="69EF5F3D" w14:textId="77777777" w:rsidTr="008B021D">
        <w:tc>
          <w:tcPr>
            <w:tcW w:w="4678" w:type="dxa"/>
            <w:vAlign w:val="bottom"/>
          </w:tcPr>
          <w:p w14:paraId="4E284D2D" w14:textId="45E493DD" w:rsidR="00BE693E" w:rsidRPr="006B3BF2" w:rsidRDefault="000F00D2" w:rsidP="00385616">
            <w:pPr>
              <w:tabs>
                <w:tab w:val="left" w:pos="3261"/>
              </w:tabs>
              <w:spacing w:line="276" w:lineRule="auto"/>
              <w:ind w:right="-1"/>
              <w:rPr>
                <w:rFonts w:cs="Adobe Arabic"/>
                <w:noProof/>
                <w:lang w:val="nl-NL" w:eastAsia="de-DE"/>
              </w:rPr>
            </w:pPr>
            <w:r w:rsidRPr="006B3BF2">
              <w:rPr>
                <w:rFonts w:cs="Adobe Arabic"/>
                <w:noProof/>
                <w:lang w:val="nl-NL" w:eastAsia="de-DE"/>
              </w:rPr>
              <w:drawing>
                <wp:inline distT="0" distB="0" distL="0" distR="0" wp14:anchorId="6D0968DD" wp14:editId="06EBF2B0">
                  <wp:extent cx="2880000" cy="216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7B25886B" w14:textId="0584B429" w:rsidR="00BE693E" w:rsidRPr="00C80DF3" w:rsidRDefault="00C80DF3" w:rsidP="00385616">
            <w:pPr>
              <w:tabs>
                <w:tab w:val="left" w:pos="3261"/>
              </w:tabs>
              <w:spacing w:line="276" w:lineRule="auto"/>
              <w:ind w:right="-1"/>
              <w:rPr>
                <w:rFonts w:cs="Adobe Arabic"/>
                <w:i/>
                <w:iCs/>
                <w:lang w:val="nl-NL"/>
              </w:rPr>
            </w:pPr>
            <w:r w:rsidRPr="00C80DF3">
              <w:rPr>
                <w:rFonts w:cs="Arial"/>
                <w:i/>
                <w:iCs/>
                <w:color w:val="000000" w:themeColor="text1"/>
                <w:lang w:val="nl-NL"/>
              </w:rPr>
              <w:t xml:space="preserve">HEIDENHAIN biedt de inductieve roterende encoders KCI 1300 en KBI 1300 met een aftasteenheid en een verdelingsschijf </w:t>
            </w:r>
            <w:r w:rsidRPr="00C80DF3">
              <w:rPr>
                <w:rFonts w:cs="Arial"/>
                <w:i/>
                <w:iCs/>
                <w:lang w:val="nl-NL"/>
              </w:rPr>
              <w:t xml:space="preserve">met naaf voor persmontage (rechts) of met een aftasteenheid en </w:t>
            </w:r>
            <w:r w:rsidRPr="00C80DF3">
              <w:rPr>
                <w:rFonts w:cs="Arial"/>
                <w:i/>
                <w:iCs/>
                <w:color w:val="000000" w:themeColor="text1"/>
                <w:lang w:val="nl-NL"/>
              </w:rPr>
              <w:t xml:space="preserve">een verdelingsschijf </w:t>
            </w:r>
            <w:r w:rsidRPr="00C80DF3">
              <w:rPr>
                <w:rFonts w:cs="Arial"/>
                <w:i/>
                <w:iCs/>
                <w:lang w:val="nl-NL"/>
              </w:rPr>
              <w:t xml:space="preserve">voor het vastschroeven op de </w:t>
            </w:r>
            <w:proofErr w:type="spellStart"/>
            <w:r w:rsidRPr="00C80DF3">
              <w:rPr>
                <w:rFonts w:cs="Arial"/>
                <w:i/>
                <w:iCs/>
                <w:lang w:val="nl-NL"/>
              </w:rPr>
              <w:t>motoras</w:t>
            </w:r>
            <w:proofErr w:type="spellEnd"/>
            <w:r w:rsidRPr="00C80DF3">
              <w:rPr>
                <w:rFonts w:cs="Arial"/>
                <w:i/>
                <w:iCs/>
                <w:lang w:val="nl-NL"/>
              </w:rPr>
              <w:t xml:space="preserve"> (links).</w:t>
            </w:r>
          </w:p>
        </w:tc>
      </w:tr>
      <w:tr w:rsidR="000F00D2" w:rsidRPr="006B3BF2" w14:paraId="4493FC4C" w14:textId="77777777" w:rsidTr="008B021D">
        <w:tc>
          <w:tcPr>
            <w:tcW w:w="4678" w:type="dxa"/>
            <w:vAlign w:val="bottom"/>
          </w:tcPr>
          <w:p w14:paraId="11F262A9" w14:textId="274B8891" w:rsidR="000F00D2" w:rsidRPr="006B3BF2" w:rsidRDefault="000F00D2" w:rsidP="000F00D2">
            <w:pPr>
              <w:tabs>
                <w:tab w:val="left" w:pos="3261"/>
              </w:tabs>
              <w:spacing w:line="276" w:lineRule="auto"/>
              <w:ind w:right="-1"/>
              <w:rPr>
                <w:rFonts w:cs="Adobe Arabic"/>
                <w:noProof/>
                <w:lang w:val="nl-NL" w:eastAsia="de-DE"/>
              </w:rPr>
            </w:pPr>
            <w:r w:rsidRPr="006B3BF2">
              <w:rPr>
                <w:rFonts w:cs="Adobe Arabic"/>
                <w:noProof/>
                <w:lang w:val="nl-NL" w:eastAsia="de-DE"/>
              </w:rPr>
              <w:drawing>
                <wp:inline distT="0" distB="0" distL="0" distR="0" wp14:anchorId="17C2E3F1" wp14:editId="05614971">
                  <wp:extent cx="28800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1ABFA119" w14:textId="1154459B" w:rsidR="000F00D2" w:rsidRPr="00C80DF3" w:rsidRDefault="00C80DF3" w:rsidP="000F00D2">
            <w:pPr>
              <w:tabs>
                <w:tab w:val="left" w:pos="3261"/>
              </w:tabs>
              <w:spacing w:line="276" w:lineRule="auto"/>
              <w:ind w:right="-1"/>
              <w:rPr>
                <w:rFonts w:cs="Adobe Arabic"/>
                <w:i/>
                <w:iCs/>
              </w:rPr>
            </w:pPr>
            <w:r w:rsidRPr="00C80DF3">
              <w:rPr>
                <w:rFonts w:cs="Arial"/>
                <w:i/>
                <w:iCs/>
                <w:lang w:val="nl-NL"/>
              </w:rPr>
              <w:t>De FOT-versies van de HEIDENHAIN inductieve roterende encoders KCI 1300 dienen ook als eindkap.</w:t>
            </w:r>
            <w:r w:rsidR="000F00D2" w:rsidRPr="00C80DF3">
              <w:rPr>
                <w:rFonts w:cs="Adobe Arabic"/>
                <w:i/>
                <w:iCs/>
              </w:rPr>
              <w:t xml:space="preserve"> </w:t>
            </w:r>
          </w:p>
        </w:tc>
      </w:tr>
      <w:tr w:rsidR="000F00D2" w:rsidRPr="006B3BF2" w14:paraId="45306F3E" w14:textId="77777777" w:rsidTr="008B021D">
        <w:tc>
          <w:tcPr>
            <w:tcW w:w="4678" w:type="dxa"/>
            <w:vAlign w:val="bottom"/>
          </w:tcPr>
          <w:p w14:paraId="739B659F" w14:textId="1ECEBB1C" w:rsidR="000F00D2" w:rsidRPr="006B3BF2" w:rsidRDefault="000F00D2" w:rsidP="000F00D2">
            <w:pPr>
              <w:tabs>
                <w:tab w:val="left" w:pos="3261"/>
              </w:tabs>
              <w:spacing w:line="276" w:lineRule="auto"/>
              <w:ind w:right="-1"/>
              <w:rPr>
                <w:rFonts w:cs="Adobe Arabic"/>
                <w:noProof/>
                <w:lang w:val="nl-NL" w:eastAsia="de-DE"/>
              </w:rPr>
            </w:pPr>
            <w:r w:rsidRPr="006B3BF2">
              <w:rPr>
                <w:rFonts w:cs="Adobe Arabic"/>
                <w:noProof/>
                <w:lang w:val="nl-NL" w:eastAsia="de-DE"/>
              </w:rPr>
              <w:drawing>
                <wp:inline distT="0" distB="0" distL="0" distR="0" wp14:anchorId="7BECE5E1" wp14:editId="3338AB41">
                  <wp:extent cx="2880000" cy="216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c>
          <w:tcPr>
            <w:tcW w:w="4678" w:type="dxa"/>
            <w:vAlign w:val="bottom"/>
          </w:tcPr>
          <w:p w14:paraId="2B966F16" w14:textId="1E914011" w:rsidR="000F00D2" w:rsidRPr="00C80DF3" w:rsidRDefault="00C80DF3" w:rsidP="000F00D2">
            <w:pPr>
              <w:tabs>
                <w:tab w:val="left" w:pos="3261"/>
              </w:tabs>
              <w:spacing w:line="276" w:lineRule="auto"/>
              <w:ind w:right="-1"/>
              <w:rPr>
                <w:rFonts w:cs="Adobe Arabic"/>
                <w:i/>
                <w:iCs/>
              </w:rPr>
            </w:pPr>
            <w:r w:rsidRPr="00C80DF3">
              <w:rPr>
                <w:rFonts w:cs="Arial"/>
                <w:i/>
                <w:iCs/>
                <w:lang w:val="nl-NL"/>
              </w:rPr>
              <w:t>Met de versies KCI 120 en KBI 136 biedt HEIDENHAIN oplossingen voor grote holle assen met een diameter van 30 mm of 40 mm.</w:t>
            </w:r>
            <w:r w:rsidR="000F00D2" w:rsidRPr="00C80DF3">
              <w:rPr>
                <w:rFonts w:cs="Adobe Arabic"/>
                <w:i/>
                <w:iCs/>
              </w:rPr>
              <w:t xml:space="preserve"> </w:t>
            </w:r>
          </w:p>
        </w:tc>
      </w:tr>
    </w:tbl>
    <w:p w14:paraId="0D5768EA" w14:textId="041CF027" w:rsidR="00F228A6" w:rsidRPr="00E73415" w:rsidRDefault="00F228A6" w:rsidP="000D516A">
      <w:pPr>
        <w:tabs>
          <w:tab w:val="left" w:pos="3261"/>
        </w:tabs>
        <w:spacing w:line="276" w:lineRule="auto"/>
        <w:ind w:right="-1"/>
        <w:rPr>
          <w:rFonts w:cs="Arial"/>
          <w:sz w:val="20"/>
          <w:szCs w:val="20"/>
        </w:rPr>
      </w:pPr>
    </w:p>
    <w:p w14:paraId="070DAAE9" w14:textId="32624E5D" w:rsidR="00A16C01" w:rsidRPr="00E73415" w:rsidRDefault="00A16C01">
      <w:pPr>
        <w:tabs>
          <w:tab w:val="left" w:pos="3261"/>
        </w:tabs>
        <w:spacing w:line="276" w:lineRule="auto"/>
        <w:ind w:right="-1"/>
        <w:rPr>
          <w:rFonts w:cs="Arial"/>
          <w:sz w:val="20"/>
          <w:szCs w:val="20"/>
        </w:rPr>
      </w:pPr>
    </w:p>
    <w:sectPr w:rsidR="00A16C01" w:rsidRPr="00E73415" w:rsidSect="0089058E">
      <w:headerReference w:type="even" r:id="rId13"/>
      <w:headerReference w:type="default" r:id="rId14"/>
      <w:footerReference w:type="even" r:id="rId15"/>
      <w:footerReference w:type="default" r:id="rId16"/>
      <w:headerReference w:type="first" r:id="rId17"/>
      <w:footerReference w:type="first" r:id="rId18"/>
      <w:pgSz w:w="11907" w:h="16840" w:code="9"/>
      <w:pgMar w:top="1985" w:right="851" w:bottom="1843"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FD11" w14:textId="77777777" w:rsidR="00A93F14" w:rsidRDefault="00A93F14" w:rsidP="0091430D">
      <w:r>
        <w:separator/>
      </w:r>
    </w:p>
  </w:endnote>
  <w:endnote w:type="continuationSeparator" w:id="0">
    <w:p w14:paraId="43C1E711" w14:textId="77777777" w:rsidR="00A93F14" w:rsidRDefault="00A93F1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B9A9" w14:textId="77777777" w:rsidR="00290A73" w:rsidRDefault="00290A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0ECBB8ED" w:rsidR="003D4CB9" w:rsidRPr="00F432DE" w:rsidRDefault="00290A73" w:rsidP="00E405EA">
    <w:pPr>
      <w:pStyle w:val="Fuzeile"/>
      <w:tabs>
        <w:tab w:val="clear" w:pos="4536"/>
        <w:tab w:val="clear" w:pos="9072"/>
        <w:tab w:val="right" w:pos="9638"/>
      </w:tabs>
      <w:rPr>
        <w:sz w:val="20"/>
      </w:rPr>
    </w:pPr>
    <w:r>
      <w:rPr>
        <w:sz w:val="20"/>
      </w:rPr>
      <w:t>Mai</w:t>
    </w:r>
    <w:r w:rsidR="00553228">
      <w:rPr>
        <w:sz w:val="20"/>
      </w:rPr>
      <w:t xml:space="preserve"> 2023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noProof/>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1913A" w14:textId="77777777" w:rsidR="00290A73" w:rsidRDefault="00290A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12965" w14:textId="77777777" w:rsidR="00A93F14" w:rsidRDefault="00A93F14" w:rsidP="0091430D">
      <w:r>
        <w:separator/>
      </w:r>
    </w:p>
  </w:footnote>
  <w:footnote w:type="continuationSeparator" w:id="0">
    <w:p w14:paraId="1FB93143" w14:textId="77777777" w:rsidR="00A93F14" w:rsidRDefault="00A93F14"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C942D" w14:textId="77777777" w:rsidR="00290A73" w:rsidRDefault="00290A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32EF1840" wp14:editId="19820BB8">
          <wp:extent cx="1627505" cy="194310"/>
          <wp:effectExtent l="19050" t="0" r="0" b="0"/>
          <wp:docPr id="8"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75D3" w14:textId="77777777" w:rsidR="00290A73" w:rsidRDefault="00290A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458"/>
    <w:multiLevelType w:val="hybridMultilevel"/>
    <w:tmpl w:val="48B49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A13EB8"/>
    <w:multiLevelType w:val="hybridMultilevel"/>
    <w:tmpl w:val="9E046F8C"/>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F84FF2"/>
    <w:multiLevelType w:val="hybridMultilevel"/>
    <w:tmpl w:val="987C7A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4E4B9D"/>
    <w:multiLevelType w:val="hybridMultilevel"/>
    <w:tmpl w:val="0C30E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2E34CDA"/>
    <w:multiLevelType w:val="hybridMultilevel"/>
    <w:tmpl w:val="14463006"/>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71435166">
    <w:abstractNumId w:val="2"/>
  </w:num>
  <w:num w:numId="2" w16cid:durableId="13303263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1617861">
    <w:abstractNumId w:val="1"/>
  </w:num>
  <w:num w:numId="4" w16cid:durableId="233128322">
    <w:abstractNumId w:val="3"/>
  </w:num>
  <w:num w:numId="5" w16cid:durableId="1877812651">
    <w:abstractNumId w:val="4"/>
  </w:num>
  <w:num w:numId="6" w16cid:durableId="2058507581">
    <w:abstractNumId w:val="5"/>
  </w:num>
  <w:num w:numId="7" w16cid:durableId="595405599">
    <w:abstractNumId w:val="0"/>
  </w:num>
  <w:num w:numId="8" w16cid:durableId="400637343">
    <w:abstractNumId w:val="6"/>
  </w:num>
  <w:num w:numId="9" w16cid:durableId="8329855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4186"/>
    <w:rsid w:val="00026B4D"/>
    <w:rsid w:val="0003003E"/>
    <w:rsid w:val="0003362B"/>
    <w:rsid w:val="00035BD3"/>
    <w:rsid w:val="00046798"/>
    <w:rsid w:val="00046E42"/>
    <w:rsid w:val="0005391D"/>
    <w:rsid w:val="00061D94"/>
    <w:rsid w:val="00075EE6"/>
    <w:rsid w:val="00084A5C"/>
    <w:rsid w:val="000918CA"/>
    <w:rsid w:val="000C3F0E"/>
    <w:rsid w:val="000C66E8"/>
    <w:rsid w:val="000D0AC5"/>
    <w:rsid w:val="000D516A"/>
    <w:rsid w:val="000E696D"/>
    <w:rsid w:val="000F00D2"/>
    <w:rsid w:val="00102472"/>
    <w:rsid w:val="00106AEA"/>
    <w:rsid w:val="001076B5"/>
    <w:rsid w:val="00123A47"/>
    <w:rsid w:val="001343DE"/>
    <w:rsid w:val="00151FC8"/>
    <w:rsid w:val="00157044"/>
    <w:rsid w:val="001609A9"/>
    <w:rsid w:val="00185056"/>
    <w:rsid w:val="001938A0"/>
    <w:rsid w:val="001A68BD"/>
    <w:rsid w:val="001B4114"/>
    <w:rsid w:val="001B6D6B"/>
    <w:rsid w:val="001B7062"/>
    <w:rsid w:val="001D0CFE"/>
    <w:rsid w:val="00212759"/>
    <w:rsid w:val="002423D4"/>
    <w:rsid w:val="00244041"/>
    <w:rsid w:val="002449A1"/>
    <w:rsid w:val="002667D8"/>
    <w:rsid w:val="00274423"/>
    <w:rsid w:val="0028442E"/>
    <w:rsid w:val="00285D12"/>
    <w:rsid w:val="00290658"/>
    <w:rsid w:val="00290A73"/>
    <w:rsid w:val="002924DA"/>
    <w:rsid w:val="002A4DA5"/>
    <w:rsid w:val="002A56D2"/>
    <w:rsid w:val="002A727F"/>
    <w:rsid w:val="002B1257"/>
    <w:rsid w:val="002C345D"/>
    <w:rsid w:val="002E5DEC"/>
    <w:rsid w:val="003008FF"/>
    <w:rsid w:val="00304104"/>
    <w:rsid w:val="003150E3"/>
    <w:rsid w:val="00324786"/>
    <w:rsid w:val="003257D4"/>
    <w:rsid w:val="003259E8"/>
    <w:rsid w:val="003261A3"/>
    <w:rsid w:val="0033664A"/>
    <w:rsid w:val="0034317A"/>
    <w:rsid w:val="00351F66"/>
    <w:rsid w:val="003555A6"/>
    <w:rsid w:val="00375378"/>
    <w:rsid w:val="003754AA"/>
    <w:rsid w:val="00377391"/>
    <w:rsid w:val="00377F9D"/>
    <w:rsid w:val="00380E55"/>
    <w:rsid w:val="0038307A"/>
    <w:rsid w:val="0038317E"/>
    <w:rsid w:val="00385616"/>
    <w:rsid w:val="003866E3"/>
    <w:rsid w:val="0039200C"/>
    <w:rsid w:val="00397851"/>
    <w:rsid w:val="003B0DDC"/>
    <w:rsid w:val="003B2AD8"/>
    <w:rsid w:val="003B6E84"/>
    <w:rsid w:val="003C11A0"/>
    <w:rsid w:val="003C4EF6"/>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45B98"/>
    <w:rsid w:val="00450667"/>
    <w:rsid w:val="00450ADE"/>
    <w:rsid w:val="004527D8"/>
    <w:rsid w:val="00454588"/>
    <w:rsid w:val="00457C9D"/>
    <w:rsid w:val="00477842"/>
    <w:rsid w:val="004818D0"/>
    <w:rsid w:val="0049111D"/>
    <w:rsid w:val="004A010A"/>
    <w:rsid w:val="004A57F3"/>
    <w:rsid w:val="004A605C"/>
    <w:rsid w:val="004D396B"/>
    <w:rsid w:val="004D719F"/>
    <w:rsid w:val="004E0D31"/>
    <w:rsid w:val="004F6CE3"/>
    <w:rsid w:val="005037F1"/>
    <w:rsid w:val="005153F0"/>
    <w:rsid w:val="005213A0"/>
    <w:rsid w:val="00521B4C"/>
    <w:rsid w:val="0053234F"/>
    <w:rsid w:val="00553228"/>
    <w:rsid w:val="00560B58"/>
    <w:rsid w:val="00586C01"/>
    <w:rsid w:val="005915F6"/>
    <w:rsid w:val="00593634"/>
    <w:rsid w:val="005A1218"/>
    <w:rsid w:val="005B3F5F"/>
    <w:rsid w:val="005B5DBD"/>
    <w:rsid w:val="005C7C77"/>
    <w:rsid w:val="005D5128"/>
    <w:rsid w:val="005E2BFB"/>
    <w:rsid w:val="005F2AF0"/>
    <w:rsid w:val="00614E5F"/>
    <w:rsid w:val="00616166"/>
    <w:rsid w:val="00631A03"/>
    <w:rsid w:val="00635D3B"/>
    <w:rsid w:val="00643ACC"/>
    <w:rsid w:val="00652C63"/>
    <w:rsid w:val="00661039"/>
    <w:rsid w:val="006B23F0"/>
    <w:rsid w:val="006B3BF2"/>
    <w:rsid w:val="006B3CB1"/>
    <w:rsid w:val="006B3D39"/>
    <w:rsid w:val="006B4F68"/>
    <w:rsid w:val="006C641E"/>
    <w:rsid w:val="006D4E4B"/>
    <w:rsid w:val="006E1F8C"/>
    <w:rsid w:val="006E62FF"/>
    <w:rsid w:val="006F41B7"/>
    <w:rsid w:val="007025F7"/>
    <w:rsid w:val="007046C9"/>
    <w:rsid w:val="00704D6B"/>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D7396"/>
    <w:rsid w:val="007E0104"/>
    <w:rsid w:val="007F7AE1"/>
    <w:rsid w:val="00814F20"/>
    <w:rsid w:val="0083460F"/>
    <w:rsid w:val="008407A8"/>
    <w:rsid w:val="00843288"/>
    <w:rsid w:val="008500A1"/>
    <w:rsid w:val="008518F6"/>
    <w:rsid w:val="008603F3"/>
    <w:rsid w:val="00866D02"/>
    <w:rsid w:val="00880593"/>
    <w:rsid w:val="008806CC"/>
    <w:rsid w:val="008808DE"/>
    <w:rsid w:val="0089058E"/>
    <w:rsid w:val="00893343"/>
    <w:rsid w:val="0089518A"/>
    <w:rsid w:val="008A6540"/>
    <w:rsid w:val="008A68D9"/>
    <w:rsid w:val="008B021D"/>
    <w:rsid w:val="008C253F"/>
    <w:rsid w:val="008D2C61"/>
    <w:rsid w:val="008E17E1"/>
    <w:rsid w:val="008E584F"/>
    <w:rsid w:val="008E7336"/>
    <w:rsid w:val="008F408D"/>
    <w:rsid w:val="00904E51"/>
    <w:rsid w:val="00913BE7"/>
    <w:rsid w:val="0091430D"/>
    <w:rsid w:val="00933BD1"/>
    <w:rsid w:val="00942F78"/>
    <w:rsid w:val="009442FE"/>
    <w:rsid w:val="00951569"/>
    <w:rsid w:val="00952CA1"/>
    <w:rsid w:val="0095347A"/>
    <w:rsid w:val="0096312C"/>
    <w:rsid w:val="009733AE"/>
    <w:rsid w:val="00975A0B"/>
    <w:rsid w:val="00982455"/>
    <w:rsid w:val="009B379B"/>
    <w:rsid w:val="009C15EF"/>
    <w:rsid w:val="009C6BF8"/>
    <w:rsid w:val="009F1A36"/>
    <w:rsid w:val="009F3AEF"/>
    <w:rsid w:val="009F5746"/>
    <w:rsid w:val="00A13223"/>
    <w:rsid w:val="00A16C01"/>
    <w:rsid w:val="00A229D7"/>
    <w:rsid w:val="00A25FEA"/>
    <w:rsid w:val="00A324BC"/>
    <w:rsid w:val="00A36219"/>
    <w:rsid w:val="00A518A1"/>
    <w:rsid w:val="00A62B93"/>
    <w:rsid w:val="00A83AA1"/>
    <w:rsid w:val="00A847C1"/>
    <w:rsid w:val="00A93A28"/>
    <w:rsid w:val="00A93F14"/>
    <w:rsid w:val="00AA1876"/>
    <w:rsid w:val="00AA7AD2"/>
    <w:rsid w:val="00AA7CBE"/>
    <w:rsid w:val="00AE2D1E"/>
    <w:rsid w:val="00AE3086"/>
    <w:rsid w:val="00AF16B8"/>
    <w:rsid w:val="00AF23A8"/>
    <w:rsid w:val="00AF30BC"/>
    <w:rsid w:val="00AF5755"/>
    <w:rsid w:val="00B10896"/>
    <w:rsid w:val="00B11B34"/>
    <w:rsid w:val="00B12888"/>
    <w:rsid w:val="00B12E17"/>
    <w:rsid w:val="00B270AC"/>
    <w:rsid w:val="00B63E36"/>
    <w:rsid w:val="00B64F03"/>
    <w:rsid w:val="00B6511B"/>
    <w:rsid w:val="00B92F2C"/>
    <w:rsid w:val="00BA0BD4"/>
    <w:rsid w:val="00BA426A"/>
    <w:rsid w:val="00BB1CBB"/>
    <w:rsid w:val="00BB6E04"/>
    <w:rsid w:val="00BC152E"/>
    <w:rsid w:val="00BC6E89"/>
    <w:rsid w:val="00BD0A7A"/>
    <w:rsid w:val="00BD0B36"/>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6A4D"/>
    <w:rsid w:val="00C808A0"/>
    <w:rsid w:val="00C80DF3"/>
    <w:rsid w:val="00C81461"/>
    <w:rsid w:val="00C87C0F"/>
    <w:rsid w:val="00C963C6"/>
    <w:rsid w:val="00C96C4D"/>
    <w:rsid w:val="00CA3A20"/>
    <w:rsid w:val="00CB03FD"/>
    <w:rsid w:val="00CB1992"/>
    <w:rsid w:val="00CC1959"/>
    <w:rsid w:val="00CC6538"/>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13A0"/>
    <w:rsid w:val="00D87B41"/>
    <w:rsid w:val="00D9586D"/>
    <w:rsid w:val="00D96114"/>
    <w:rsid w:val="00DA1D6D"/>
    <w:rsid w:val="00DA272A"/>
    <w:rsid w:val="00DB476E"/>
    <w:rsid w:val="00DD0C7E"/>
    <w:rsid w:val="00DE36FF"/>
    <w:rsid w:val="00DF7405"/>
    <w:rsid w:val="00E03543"/>
    <w:rsid w:val="00E0475C"/>
    <w:rsid w:val="00E06DD0"/>
    <w:rsid w:val="00E21C87"/>
    <w:rsid w:val="00E25CB5"/>
    <w:rsid w:val="00E2679F"/>
    <w:rsid w:val="00E279C0"/>
    <w:rsid w:val="00E302A0"/>
    <w:rsid w:val="00E32A68"/>
    <w:rsid w:val="00E405EA"/>
    <w:rsid w:val="00E43981"/>
    <w:rsid w:val="00E54940"/>
    <w:rsid w:val="00E60089"/>
    <w:rsid w:val="00E73415"/>
    <w:rsid w:val="00E73778"/>
    <w:rsid w:val="00E8034D"/>
    <w:rsid w:val="00E82990"/>
    <w:rsid w:val="00E87C66"/>
    <w:rsid w:val="00E951C2"/>
    <w:rsid w:val="00E97915"/>
    <w:rsid w:val="00EA5046"/>
    <w:rsid w:val="00EB34DA"/>
    <w:rsid w:val="00EC47D1"/>
    <w:rsid w:val="00ED049A"/>
    <w:rsid w:val="00ED2BF2"/>
    <w:rsid w:val="00F070B5"/>
    <w:rsid w:val="00F1013B"/>
    <w:rsid w:val="00F14D45"/>
    <w:rsid w:val="00F20382"/>
    <w:rsid w:val="00F228A6"/>
    <w:rsid w:val="00F23403"/>
    <w:rsid w:val="00F24B38"/>
    <w:rsid w:val="00F310C4"/>
    <w:rsid w:val="00F31938"/>
    <w:rsid w:val="00F35A95"/>
    <w:rsid w:val="00F3776E"/>
    <w:rsid w:val="00F432DE"/>
    <w:rsid w:val="00F438BA"/>
    <w:rsid w:val="00F45D14"/>
    <w:rsid w:val="00F51356"/>
    <w:rsid w:val="00F60FF8"/>
    <w:rsid w:val="00F7592E"/>
    <w:rsid w:val="00F7645E"/>
    <w:rsid w:val="00F76A7E"/>
    <w:rsid w:val="00F7761E"/>
    <w:rsid w:val="00F84138"/>
    <w:rsid w:val="00F915FD"/>
    <w:rsid w:val="00F93C3C"/>
    <w:rsid w:val="00F9724F"/>
    <w:rsid w:val="00FA329D"/>
    <w:rsid w:val="00FA54AB"/>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 w:type="character" w:styleId="NichtaufgelsteErwhnung">
    <w:name w:val="Unresolved Mention"/>
    <w:basedOn w:val="Absatz-Standardschriftart"/>
    <w:uiPriority w:val="99"/>
    <w:semiHidden/>
    <w:unhideWhenUsed/>
    <w:rsid w:val="00DD0C7E"/>
    <w:rPr>
      <w:color w:val="605E5C"/>
      <w:shd w:val="clear" w:color="auto" w:fill="E1DFDD"/>
    </w:rPr>
  </w:style>
  <w:style w:type="paragraph" w:styleId="berarbeitung">
    <w:name w:val="Revision"/>
    <w:hidden/>
    <w:uiPriority w:val="99"/>
    <w:semiHidden/>
    <w:rsid w:val="003008FF"/>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76502142">
      <w:bodyDiv w:val="1"/>
      <w:marLeft w:val="0"/>
      <w:marRight w:val="0"/>
      <w:marTop w:val="0"/>
      <w:marBottom w:val="0"/>
      <w:divBdr>
        <w:top w:val="none" w:sz="0" w:space="0" w:color="auto"/>
        <w:left w:val="none" w:sz="0" w:space="0" w:color="auto"/>
        <w:bottom w:val="none" w:sz="0" w:space="0" w:color="auto"/>
        <w:right w:val="none" w:sz="0" w:space="0" w:color="auto"/>
      </w:divBdr>
    </w:div>
    <w:div w:id="212425628">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930282">
      <w:bodyDiv w:val="1"/>
      <w:marLeft w:val="0"/>
      <w:marRight w:val="0"/>
      <w:marTop w:val="0"/>
      <w:marBottom w:val="0"/>
      <w:divBdr>
        <w:top w:val="none" w:sz="0" w:space="0" w:color="auto"/>
        <w:left w:val="none" w:sz="0" w:space="0" w:color="auto"/>
        <w:bottom w:val="none" w:sz="0" w:space="0" w:color="auto"/>
        <w:right w:val="none" w:sz="0" w:space="0" w:color="auto"/>
      </w:divBdr>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heidenhain.com/de/automatisieru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2039</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2358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3</cp:revision>
  <cp:lastPrinted>2013-04-10T10:48:00Z</cp:lastPrinted>
  <dcterms:created xsi:type="dcterms:W3CDTF">2023-07-10T13:59:00Z</dcterms:created>
  <dcterms:modified xsi:type="dcterms:W3CDTF">2023-07-11T05:55:00Z</dcterms:modified>
</cp:coreProperties>
</file>